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D726" w14:textId="77777777" w:rsidR="00F21BA4" w:rsidRDefault="00BF7C5C" w:rsidP="00531256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:rsidR="00F21BA4" w14:paraId="67BBE085" w14:textId="77777777">
        <w:trPr>
          <w:trHeight w:hRule="exact" w:val="75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D2FA7B0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14:paraId="284117CE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643AFFE4" w14:textId="77777777" w:rsidR="00F21BA4" w:rsidRDefault="00BF7C5C">
            <w:pPr>
              <w:spacing w:line="240" w:lineRule="exact"/>
              <w:jc w:val="lef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黄金战线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677C7A9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14:paraId="7C338591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F981072" w14:textId="77777777" w:rsidR="00F21BA4" w:rsidRDefault="00BF7C5C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专题</w:t>
            </w:r>
          </w:p>
        </w:tc>
      </w:tr>
      <w:tr w:rsidR="00F21BA4" w14:paraId="7952AA1D" w14:textId="77777777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2DA138DE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1D0F5B5E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130D9E5" w14:textId="77777777" w:rsidR="00F21BA4" w:rsidRDefault="00BF7C5C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《隐秘的黄金交通线》3300字；《一个村庄就是一座红色堡垒》2300字；《土琵琶弹出新乐章》2100字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A242198" w14:textId="77777777" w:rsidR="00F21BA4" w:rsidRDefault="00BF7C5C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729CAB7" w14:textId="77777777" w:rsidR="00F21BA4" w:rsidRDefault="000F08C1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重大主题</w:t>
            </w:r>
          </w:p>
        </w:tc>
      </w:tr>
      <w:tr w:rsidR="00F21BA4" w14:paraId="5AAF50F8" w14:textId="77777777" w:rsidTr="003C1963">
        <w:trPr>
          <w:trHeight w:val="373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7355205B" w14:textId="77777777" w:rsidR="00F21BA4" w:rsidRDefault="00F21BA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/>
            <w:tcBorders>
              <w:tl2br w:val="nil"/>
              <w:tr2bl w:val="nil"/>
            </w:tcBorders>
            <w:vAlign w:val="center"/>
          </w:tcPr>
          <w:p w14:paraId="23C72CC9" w14:textId="77777777" w:rsidR="00F21BA4" w:rsidRDefault="00F21BA4">
            <w:pPr>
              <w:spacing w:line="380" w:lineRule="exact"/>
              <w:ind w:firstLine="560"/>
              <w:jc w:val="center"/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B0DD9E3" w14:textId="77777777" w:rsidR="00F21BA4" w:rsidRDefault="00BF7C5C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4D6C9C27" w14:textId="77777777" w:rsidR="00F21BA4" w:rsidRDefault="00F21BA4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</w:p>
        </w:tc>
      </w:tr>
      <w:tr w:rsidR="00F21BA4" w14:paraId="4A471B70" w14:textId="77777777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2C21AE7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14:paraId="3B8EDD78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2D31E5B" w14:textId="7B33445F" w:rsidR="00F21BA4" w:rsidRDefault="00BF7C5C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集体（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张晓东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李晓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雯</w:t>
            </w:r>
            <w:proofErr w:type="gramEnd"/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张平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王立群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崔秀娜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张媛媛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杨超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刘伟光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郭笑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陶冉</w:t>
            </w:r>
            <w:r w:rsidR="00DE1A6A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丁娟）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8407A21" w14:textId="77777777" w:rsidR="00F21BA4" w:rsidRDefault="00BF7C5C">
            <w:pPr>
              <w:spacing w:line="38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4C99FB36" w14:textId="77777777" w:rsidR="00F21BA4" w:rsidRDefault="00BF7C5C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王立群</w:t>
            </w:r>
          </w:p>
        </w:tc>
      </w:tr>
      <w:tr w:rsidR="00F21BA4" w14:paraId="372FB028" w14:textId="77777777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4F462D8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14:paraId="4E80B310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3A62484D" w14:textId="77777777" w:rsidR="00F21BA4" w:rsidRDefault="00BF7C5C">
            <w:pPr>
              <w:spacing w:line="260" w:lineRule="exact"/>
              <w:rPr>
                <w:rFonts w:ascii="方正仿宋_GB2312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1"/>
                <w:szCs w:val="15"/>
              </w:rPr>
              <w:t>山东画报社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77C837E" w14:textId="77777777" w:rsidR="00F21BA4" w:rsidRDefault="00BF7C5C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14:paraId="2ECD6A97" w14:textId="77777777" w:rsidR="00F21BA4" w:rsidRDefault="00BF7C5C">
            <w:pPr>
              <w:spacing w:line="260" w:lineRule="exact"/>
              <w:rPr>
                <w:rFonts w:ascii="方正仿宋_GB2312" w:hAnsi="仿宋" w:hint="eastAsia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97EF953" w14:textId="77777777" w:rsidR="00F21BA4" w:rsidRDefault="00BF7C5C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《山东画报》期刊</w:t>
            </w:r>
          </w:p>
        </w:tc>
      </w:tr>
      <w:tr w:rsidR="00F21BA4" w14:paraId="4A97506A" w14:textId="77777777" w:rsidTr="003C1963">
        <w:trPr>
          <w:trHeight w:hRule="exact" w:val="886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3B85C18D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14:paraId="155F21F5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7DA65E69" w14:textId="77777777" w:rsidR="00F21BA4" w:rsidRDefault="00BF7C5C">
            <w:pPr>
              <w:spacing w:line="260" w:lineRule="exact"/>
              <w:rPr>
                <w:rFonts w:ascii="方正仿宋_GB2312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本期聚焦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280DB00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545E8EC0" w14:textId="77777777" w:rsidR="00F21BA4" w:rsidRDefault="00BF7C5C">
            <w:pPr>
              <w:spacing w:line="260" w:lineRule="exact"/>
              <w:rPr>
                <w:rFonts w:ascii="方正仿宋_GB2312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2025年8月</w:t>
            </w:r>
          </w:p>
        </w:tc>
      </w:tr>
      <w:tr w:rsidR="00F21BA4" w14:paraId="144CFE57" w14:textId="77777777">
        <w:trPr>
          <w:trHeight w:val="758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9F4C53B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14:paraId="2E3F304B" w14:textId="77777777" w:rsidR="00F21BA4" w:rsidRDefault="00BF7C5C">
            <w:pPr>
              <w:spacing w:line="320" w:lineRule="exact"/>
              <w:jc w:val="center"/>
              <w:rPr>
                <w:rFonts w:ascii="方正仿宋_GB2312" w:eastAsia="华文中宋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492C6824" w14:textId="77777777" w:rsidR="00F21BA4" w:rsidRDefault="00F21BA4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47A3FE13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14:paraId="7957064D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A99AB4A" w14:textId="77777777" w:rsidR="00F21BA4" w:rsidRDefault="00BF7C5C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 w:rsidRPr="003C1963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否</w:t>
            </w:r>
          </w:p>
        </w:tc>
      </w:tr>
      <w:tr w:rsidR="00F21BA4" w14:paraId="4367D86C" w14:textId="77777777">
        <w:trPr>
          <w:trHeight w:val="3095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8C61BE1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1328837F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1449632D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5E6E6620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4C50BCFB" w14:textId="77777777" w:rsidR="00F21BA4" w:rsidRDefault="00BF7C5C">
            <w:pPr>
              <w:ind w:firstLineChars="200" w:firstLine="48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2025年，值中国人民抗日战争暨世界反法西斯战争胜利80周年之际，《山东画报》选择“黄金战线”这一山东独特的抗战历史，作为本次重大主题宣传报道的切入点。在省委金融办、省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文旅厅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和党史研究院的支持下，画报采编团队对相关史料与操作思路等问题进行了深入探讨，对可采访区域和部分采访对象进行了梳理。画报记者分多路先后赶赴招远、莱州、昌邑、临淄、沂南、微山、单县等地，深入挖掘与“十三万两黄金送延安”相关的人物、场馆、线路，采访文史研究者、陵园守护人、抗战亲历者、红色讲解员等百余人，拍摄图片2000余幅，最终呈现出29篇图文并茂的深入报道。专题分为“寻找玲珑金矿”“重走渤海走廊”“奔赴延安”“黄金时代”等篇章，既挖掘展示那段独特的抗战历史，又让读者看到昔日的抗战前线在今天繁荣发展的模样。</w:t>
            </w:r>
          </w:p>
          <w:p w14:paraId="506EBD7A" w14:textId="77777777" w:rsidR="00F21BA4" w:rsidRDefault="00BF7C5C">
            <w:pPr>
              <w:ind w:firstLineChars="200" w:firstLine="480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报道面世后，得到社会各界的广泛评价。作为山东红色地方金融文化打造的第一个系统性资料集合，山东省金融办将其列为山东红色金融文化的特色读本。报道的内容，还为红色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学和青少年红色教育提供了丰富的素材，为社会各界研究山东抗战历史提供了新的视角。</w:t>
            </w:r>
          </w:p>
        </w:tc>
      </w:tr>
      <w:tr w:rsidR="00F21BA4" w14:paraId="6011ED35" w14:textId="77777777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1E67EAE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02968BB7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647AAF4B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51A3A97B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EA9B2B2" w14:textId="77777777" w:rsidR="00F21BA4" w:rsidRDefault="00BF7C5C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1F39166E" w14:textId="77777777" w:rsidR="00F21BA4" w:rsidRDefault="00BF7C5C">
            <w:pPr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6C1E438A" w14:textId="77777777" w:rsidR="00F21BA4" w:rsidRDefault="00BF7C5C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1"/>
                <w:szCs w:val="21"/>
              </w:rPr>
              <w:t>国际传播作品填报境外最高传播平台链接和境外传播数据。</w:t>
            </w:r>
          </w:p>
        </w:tc>
      </w:tr>
      <w:tr w:rsidR="00F21BA4" w14:paraId="41216728" w14:textId="77777777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2AC5EFA2" w14:textId="77777777" w:rsidR="00F21BA4" w:rsidRDefault="00F21BA4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686EA7A" w14:textId="77777777" w:rsidR="00F21BA4" w:rsidRDefault="00BF7C5C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00DE0EE2" w14:textId="77777777" w:rsidR="00F21BA4" w:rsidRDefault="00BF7C5C">
            <w:pPr>
              <w:spacing w:line="240" w:lineRule="exact"/>
              <w:jc w:val="center"/>
              <w:rPr>
                <w:rFonts w:ascii="仿宋" w:eastAsia="楷体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 w14:paraId="61EDAF4B" w14:textId="77777777" w:rsidR="00F21BA4" w:rsidRDefault="00F21BA4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766ABD1D" w14:textId="77777777" w:rsidR="00F21BA4" w:rsidRDefault="00BF7C5C">
            <w:pPr>
              <w:spacing w:line="240" w:lineRule="exact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77E60A47" w14:textId="77777777" w:rsidR="00F21BA4" w:rsidRDefault="00BF7C5C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4F2532AA" w14:textId="77777777" w:rsidR="00F21BA4" w:rsidRDefault="00BF7C5C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点赞、转发、评论总和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1157ABF" w14:textId="77777777" w:rsidR="00F21BA4" w:rsidRDefault="00BF7C5C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总传播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012ED2C" w14:textId="77777777" w:rsidR="00F21BA4" w:rsidRDefault="00F21BA4">
            <w:pPr>
              <w:spacing w:line="240" w:lineRule="exac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</w:tr>
      <w:tr w:rsidR="00F21BA4" w14:paraId="35C4E9FC" w14:textId="77777777" w:rsidTr="003C1963">
        <w:trPr>
          <w:trHeight w:hRule="exact" w:val="190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7F4FE2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64286F96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7E4DA933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04611652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1BA206F5" w14:textId="77777777" w:rsidR="00F21BA4" w:rsidRDefault="00BF7C5C">
            <w:pPr>
              <w:spacing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31F19D34" w14:textId="77777777" w:rsidR="00F21BA4" w:rsidRDefault="00BF7C5C">
            <w:pPr>
              <w:spacing w:line="2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1D289036" w14:textId="77777777" w:rsidR="00F21BA4" w:rsidRDefault="00531256">
            <w:pP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  </w:t>
            </w:r>
            <w:r w:rsidRPr="00531256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作为年度重大主题宣传，在全民抗战宏观背景下，深挖地域特色内容，从策划到采访、呈现均有新意，兼顾严肃与生动，并有极强的未来拓展空间。</w:t>
            </w:r>
          </w:p>
          <w:p w14:paraId="38312390" w14:textId="77777777" w:rsidR="00CD08E5" w:rsidRDefault="00BF7C5C">
            <w:pPr>
              <w:spacing w:line="360" w:lineRule="exact"/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</w:t>
            </w:r>
          </w:p>
          <w:p w14:paraId="502E0AC7" w14:textId="77777777" w:rsidR="00F21BA4" w:rsidRDefault="003C1963">
            <w:pPr>
              <w:spacing w:line="3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</w:t>
            </w:r>
            <w:r w:rsidR="00BF7C5C"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</w:t>
            </w:r>
            <w:r w:rsidR="00BF7C5C"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 w:rsidR="00BF7C5C"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14:paraId="1160485E" w14:textId="77777777" w:rsidR="00F21BA4" w:rsidRDefault="00BF7C5C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 xml:space="preserve">             </w:t>
            </w:r>
            <w:r w:rsidR="000F08C1">
              <w:rPr>
                <w:rFonts w:ascii="方正仿宋_GB2312" w:hint="eastAsia"/>
                <w:color w:val="000000"/>
                <w:sz w:val="28"/>
              </w:rPr>
              <w:t xml:space="preserve">                               </w:t>
            </w:r>
            <w:r>
              <w:rPr>
                <w:rFonts w:ascii="方正仿宋_GB2312" w:hint="eastAsia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</w:tbl>
    <w:p w14:paraId="5E5125FD" w14:textId="77777777" w:rsidR="00F21BA4" w:rsidRDefault="00F21BA4" w:rsidP="003C1963"/>
    <w:sectPr w:rsidR="00F21BA4" w:rsidSect="00F21BA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8162" w14:textId="77777777" w:rsidR="00CF65FD" w:rsidRDefault="00CF65FD" w:rsidP="00F21BA4">
      <w:r>
        <w:separator/>
      </w:r>
    </w:p>
  </w:endnote>
  <w:endnote w:type="continuationSeparator" w:id="0">
    <w:p w14:paraId="03F21E90" w14:textId="77777777" w:rsidR="00CF65FD" w:rsidRDefault="00CF65FD" w:rsidP="00F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32C9" w14:textId="77777777" w:rsidR="00CF65FD" w:rsidRDefault="00CF65FD" w:rsidP="00F21BA4">
      <w:r>
        <w:separator/>
      </w:r>
    </w:p>
  </w:footnote>
  <w:footnote w:type="continuationSeparator" w:id="0">
    <w:p w14:paraId="577922C4" w14:textId="77777777" w:rsidR="00CF65FD" w:rsidRDefault="00CF65FD" w:rsidP="00F2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5985" w14:textId="77777777" w:rsidR="00F21BA4" w:rsidRDefault="00F21BA4">
    <w:pPr>
      <w:pStyle w:val="3"/>
      <w:spacing w:after="0" w:line="320" w:lineRule="exact"/>
      <w:ind w:firstLine="602"/>
      <w:rPr>
        <w:rFonts w:ascii="楷体" w:eastAsia="楷体" w:hAnsi="楷体" w:hint="eastAsia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BA4"/>
    <w:rsid w:val="00001AF4"/>
    <w:rsid w:val="000F08C1"/>
    <w:rsid w:val="003C1963"/>
    <w:rsid w:val="00490532"/>
    <w:rsid w:val="00531256"/>
    <w:rsid w:val="007F095E"/>
    <w:rsid w:val="00B44281"/>
    <w:rsid w:val="00BF7C5C"/>
    <w:rsid w:val="00CB7F6C"/>
    <w:rsid w:val="00CD08E5"/>
    <w:rsid w:val="00CF65FD"/>
    <w:rsid w:val="00D67A73"/>
    <w:rsid w:val="00DA5E71"/>
    <w:rsid w:val="00DE1A6A"/>
    <w:rsid w:val="00F21BA4"/>
    <w:rsid w:val="103E4A53"/>
    <w:rsid w:val="291819B2"/>
    <w:rsid w:val="33363900"/>
    <w:rsid w:val="4CA94913"/>
    <w:rsid w:val="4DB83EA2"/>
    <w:rsid w:val="5D250E1A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39592"/>
  <w15:docId w15:val="{69590577-D57E-4C07-9AF2-2331A309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1BA4"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F21BA4"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unhideWhenUsed/>
    <w:qFormat/>
    <w:rsid w:val="00F2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CD0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D08E5"/>
    <w:rPr>
      <w:rFonts w:eastAsia="方正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​ ​</cp:lastModifiedBy>
  <cp:revision>10</cp:revision>
  <dcterms:created xsi:type="dcterms:W3CDTF">2026-04-07T06:18:00Z</dcterms:created>
  <dcterms:modified xsi:type="dcterms:W3CDTF">2026-04-16T09:05:00Z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eyJoZGlkIjoiZGNlMDRjNTZlYWI3Njk1MzA0OTdjYTlmZjM0ZTM1MGIiLCJ1c2VySWQiOiIxNDcwMTEyODc2In0=</vt:lpwstr>
  </property>
  <property fmtid="{D5CDD505-2E9C-101B-9397-08002B2CF9AE}" pid="4" name="ICV">
    <vt:lpwstr>4E126BC88BA74A5F868DFC8574B123B4_13</vt:lpwstr>
  </property>
</Properties>
</file>